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80E" w:rsidRPr="00E3280E" w:rsidRDefault="00E3280E" w:rsidP="00E3280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 xml:space="preserve">Technical Integration Architecture Analysis: </w:t>
      </w:r>
      <w:proofErr w:type="spellStart"/>
      <w:r w:rsidRPr="00E328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>Salesforce</w:t>
      </w:r>
      <w:proofErr w:type="spellEnd"/>
      <w:r w:rsidRPr="00E328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 xml:space="preserve"> and </w:t>
      </w:r>
      <w:proofErr w:type="spellStart"/>
      <w:r w:rsidRPr="00E328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>HubSpot</w:t>
      </w:r>
      <w:proofErr w:type="spellEnd"/>
      <w:r w:rsidRPr="00E328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 xml:space="preserve"> for MLM Platforms</w:t>
      </w:r>
    </w:p>
    <w:p w:rsidR="00E3280E" w:rsidRPr="00E3280E" w:rsidRDefault="00E3280E" w:rsidP="00E328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Detailed Analysis</w:t>
      </w:r>
    </w:p>
    <w:p w:rsidR="00E3280E" w:rsidRPr="00E3280E" w:rsidRDefault="00E3280E" w:rsidP="00E328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Key Insights First:</w:t>
      </w:r>
    </w:p>
    <w:p w:rsidR="00E3280E" w:rsidRPr="00E3280E" w:rsidRDefault="00E3280E" w:rsidP="00E328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analysis reveals that advanced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Salesforce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HubSpot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integration for Multi-Level Marketing (MLM) platforms in 2025 is driven by API-led architectures, real-time event-driven sync, custom object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modeling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and scalable automation frameworks.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MuleSoft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Anypoint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HubSpot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Operations Hub are central enablers, while custom-coded workflows and field mapping strategies are essential for MLM-specific requirements like multi-level commission tracking and genealogy management. Case studies confirm measurable ROI and operational improvements.</w:t>
      </w:r>
    </w:p>
    <w:p w:rsidR="00E3280E" w:rsidRPr="00E3280E" w:rsidRDefault="00E3280E" w:rsidP="00E328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Process Outline:</w:t>
      </w:r>
    </w:p>
    <w:p w:rsidR="00E3280E" w:rsidRPr="00E3280E" w:rsidRDefault="00E3280E" w:rsidP="00E328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Data Filtering &amp; Extraction: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Focused on features, patterns, and capabilities directly relevant to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Salesforce-HubSpot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integration for MLM platforms, with special attention to real-time sync, custom objects, and scalability.</w:t>
      </w:r>
    </w:p>
    <w:p w:rsidR="00E3280E" w:rsidRPr="00E3280E" w:rsidRDefault="00E3280E" w:rsidP="00E328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Classification: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Grouped findings by integration architecture, solution type, MLM-specific requirements, and best practices.</w:t>
      </w:r>
    </w:p>
    <w:p w:rsidR="00E3280E" w:rsidRPr="00E3280E" w:rsidRDefault="00E3280E" w:rsidP="00E328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Transformation: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Consolidated overlapping capabilities and mapped them to actionable recommendations for technical implementation.</w:t>
      </w:r>
    </w:p>
    <w:p w:rsidR="00E3280E" w:rsidRPr="00E3280E" w:rsidRDefault="00E3280E" w:rsidP="00E328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Core Analytical Steps &amp; Tables:</w:t>
      </w:r>
    </w:p>
    <w:p w:rsidR="00E3280E" w:rsidRPr="00E3280E" w:rsidRDefault="00E3280E" w:rsidP="00E328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Table 1: </w:t>
      </w:r>
      <w:proofErr w:type="spellStart"/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Salesforce</w:t>
      </w:r>
      <w:proofErr w:type="spellEnd"/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Integration Architecture Patterns for MLM Platforms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82"/>
        <w:gridCol w:w="2033"/>
        <w:gridCol w:w="976"/>
        <w:gridCol w:w="922"/>
        <w:gridCol w:w="1428"/>
        <w:gridCol w:w="1175"/>
      </w:tblGrid>
      <w:tr w:rsidR="00E3280E" w:rsidRPr="00E3280E" w:rsidTr="00E328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Pattern/Capability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MLM Relevance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Scalability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Real-Time Sync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Customizability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Key Indicator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API-led (System/Process/Experience)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Essential for modular, scalable MLM integrations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Yes (via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MuleSoft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Platform Events)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API-first strategy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REST API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Preferred for web/mobile, bulk ops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Lightweight, flexible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SOAP API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Used for legacy, metadata, robust ops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Partial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Formal, structured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MuleSoft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Anypoint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Platform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 xml:space="preserve">Enterprise-grade </w:t>
            </w: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orchestration, ESB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Centralize</w:t>
            </w: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d, reusable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Custom Apex (REST/SOAP)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For specialized MLM logic, commission calc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Custom triggers, batch ops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Platform Events/Change Data Capture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Real-time genealogy/commission sync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Event-driven, scalable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Salesforce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Connect/External Objects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Data virtualization for genealogy,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downline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Partial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No data replication needed</w:t>
            </w:r>
          </w:p>
        </w:tc>
      </w:tr>
    </w:tbl>
    <w:p w:rsidR="00E3280E" w:rsidRPr="00E3280E" w:rsidRDefault="00E3280E" w:rsidP="00E328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Table 2: </w:t>
      </w:r>
      <w:proofErr w:type="spellStart"/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HubSpot</w:t>
      </w:r>
      <w:proofErr w:type="spellEnd"/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Integration Solutions for MLM Platforms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53"/>
        <w:gridCol w:w="1939"/>
        <w:gridCol w:w="1207"/>
        <w:gridCol w:w="1025"/>
        <w:gridCol w:w="1087"/>
        <w:gridCol w:w="1705"/>
      </w:tblGrid>
      <w:tr w:rsidR="00E3280E" w:rsidRPr="00E3280E" w:rsidTr="00E328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Integration Method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MLM Hierarchy Support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Automation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Custom Objects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Scalability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Key Indicator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Operations Hub (Custom Coded Workflows)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Custom commission, genealogy logic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JS/Node runtime, API access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Custom Objects &amp; Associations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Critical for MLM genealogy trees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Hierarchical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modeling</w:t>
            </w:r>
            <w:proofErr w:type="spellEnd"/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Native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Salesforce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Connector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Standard sync, basic fields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Partial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Bi-directional sync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Third-party Tools (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Workato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Zapier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Advanced logic, multi-app flows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Error handling,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auditability</w:t>
            </w:r>
            <w:proofErr w:type="spellEnd"/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Custom API Integration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Full control, complex MLM logic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Specialized workflows</w:t>
            </w:r>
          </w:p>
        </w:tc>
      </w:tr>
    </w:tbl>
    <w:p w:rsidR="00E3280E" w:rsidRPr="00E3280E" w:rsidRDefault="00E3280E" w:rsidP="00E328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Table 3: MLM-Specific Technical Requirements &amp; Best Practice Alignment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5"/>
        <w:gridCol w:w="1117"/>
        <w:gridCol w:w="1217"/>
        <w:gridCol w:w="1769"/>
        <w:gridCol w:w="1395"/>
        <w:gridCol w:w="1263"/>
      </w:tblGrid>
      <w:tr w:rsidR="00E3280E" w:rsidRPr="00E3280E" w:rsidTr="00E328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Requirement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Integration Solution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Best Practice Framework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ROI/Performance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Compliance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Key Indicator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Multi-level commission tracking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Custom Apex,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HubSpot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custom workflows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Data mapping, error handling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Reduced manual ops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Audit trail, GDPR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Automated calc, audit logs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Downline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management/genealogy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Custom objects,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Salesforce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Connect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Field alignment, sandbox testing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360° visibility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Secure, role-based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Hierarchical data models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Real-time dashboards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Platform </w:t>
            </w: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 xml:space="preserve">Events,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MuleSoft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APIs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 xml:space="preserve">Monitoring, </w:t>
            </w: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versioning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 xml:space="preserve">Speed-to-lead, </w:t>
            </w: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pipeline velocity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 xml:space="preserve">Data </w:t>
            </w: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retention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 xml:space="preserve">API-led, </w:t>
            </w: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event-driven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Compliance/audit trail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MuleSoft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HubSpot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Ops Hub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Security by design, governance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Closed-loop reporting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GDPR/CCPA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Audit logs, consent flags</w:t>
            </w:r>
          </w:p>
        </w:tc>
      </w:tr>
      <w:tr w:rsidR="00E3280E" w:rsidRPr="00E3280E" w:rsidTr="00E328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Scalability (large networks)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MuleSoft</w:t>
            </w:r>
            <w:proofErr w:type="spellEnd"/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API-led, batch ops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Retry, bulkhead, circuit breaker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Reduced errors, faster sync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Data encryption</w:t>
            </w:r>
          </w:p>
        </w:tc>
        <w:tc>
          <w:tcPr>
            <w:tcW w:w="0" w:type="auto"/>
            <w:vAlign w:val="center"/>
            <w:hideMark/>
          </w:tcPr>
          <w:p w:rsidR="00E3280E" w:rsidRPr="00E3280E" w:rsidRDefault="00E3280E" w:rsidP="00E3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3280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ESB, batch processing</w:t>
            </w:r>
          </w:p>
        </w:tc>
      </w:tr>
    </w:tbl>
    <w:p w:rsidR="00E3280E" w:rsidRPr="00E3280E" w:rsidRDefault="00E3280E" w:rsidP="00E328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3280E" w:rsidRPr="00E3280E" w:rsidRDefault="00E3280E" w:rsidP="00E328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Additional Key Findings:</w:t>
      </w:r>
    </w:p>
    <w:p w:rsidR="00E3280E" w:rsidRPr="00E3280E" w:rsidRDefault="00E3280E" w:rsidP="00E328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Case Study: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Achieved 5% reduction in data management time, 360° customer view, and improved closed-loop reporting via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HubSpot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custom objects and ERP integration.</w:t>
      </w:r>
    </w:p>
    <w:p w:rsidR="00E3280E" w:rsidRPr="00E3280E" w:rsidRDefault="00E3280E" w:rsidP="00E328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MuleSoft</w:t>
      </w:r>
      <w:proofErr w:type="spellEnd"/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Patterns: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API-led, batch, event-driven, scatter-gather, and reliability patterns are recommended for scalable, resilient MLM integrations.</w:t>
      </w:r>
    </w:p>
    <w:p w:rsidR="00E3280E" w:rsidRPr="00E3280E" w:rsidRDefault="00E3280E" w:rsidP="00E328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Best Practices: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Data mapping, field alignment, sandbox testing, error handling (retry, dead-letter queues), and security (role-based, audit logs) are essential for reliable, compliant integration.</w:t>
      </w:r>
    </w:p>
    <w:p w:rsidR="00E3280E" w:rsidRPr="00E3280E" w:rsidRDefault="00E3280E" w:rsidP="00E328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Performance/ROI: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Case studies report 71% reduction in speed-to-lead, 14% improvement in forecast coverage, and measurable drops in customer acquisition cost post-integration.</w:t>
      </w:r>
    </w:p>
    <w:p w:rsidR="00E3280E" w:rsidRPr="00E3280E" w:rsidRDefault="00E3280E" w:rsidP="00E328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Technical Challenges: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Duplicates, lifecycle misalignments, field mismatches, and silent failures are common; proactive governance and error alerting are required.</w:t>
      </w:r>
    </w:p>
    <w:p w:rsidR="00E3280E" w:rsidRPr="00E3280E" w:rsidRDefault="00E3280E" w:rsidP="00E328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Conclusion</w:t>
      </w:r>
    </w:p>
    <w:p w:rsidR="00E3280E" w:rsidRPr="00E3280E" w:rsidRDefault="00E3280E" w:rsidP="00E328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Most Critical Actionable Recommendations for advanced </w:t>
      </w:r>
      <w:proofErr w:type="spellStart"/>
      <w:r w:rsidRPr="00E3280E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Salesforce</w:t>
      </w:r>
      <w:proofErr w:type="spellEnd"/>
      <w:r w:rsidRPr="00E3280E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and </w:t>
      </w:r>
      <w:proofErr w:type="spellStart"/>
      <w:r w:rsidRPr="00E3280E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HubSpot</w:t>
      </w:r>
      <w:proofErr w:type="spellEnd"/>
      <w:r w:rsidRPr="00E3280E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integration in MLM platforms:</w:t>
      </w:r>
    </w:p>
    <w:p w:rsidR="00E3280E" w:rsidRPr="00E3280E" w:rsidRDefault="00E3280E" w:rsidP="00E328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Adopt API-led connectivity (System, Process, Experience APIs)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using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MuleSoft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Anypoint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Platform for scalable, modular integration, enabling real-time event-driven sync and batch processing for large distributor networks.</w:t>
      </w:r>
    </w:p>
    <w:p w:rsidR="00E3280E" w:rsidRPr="00E3280E" w:rsidRDefault="00E3280E" w:rsidP="00E328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Model MLM hierarchies and genealogy trees with custom objects and associations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both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Salesforce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HubSpot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leveraging Operations Hub custom coded workflows for automation of multi-level commission tracking and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downline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management.</w:t>
      </w:r>
    </w:p>
    <w:p w:rsidR="00E3280E" w:rsidRPr="00E3280E" w:rsidRDefault="00E3280E" w:rsidP="00E328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Utilize Platform Events and Change Data Capture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Salesforce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for real-time performance dashboards and genealogy updates, ensuring closed-loop reporting and audit trail compliance.</w:t>
      </w:r>
    </w:p>
    <w:p w:rsidR="00E3280E" w:rsidRPr="00E3280E" w:rsidRDefault="00E3280E" w:rsidP="00E328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Implement robust data mapping, field alignment, error handling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(retry, dead-letter queues), and </w:t>
      </w: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security frameworks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(role-based access, audit logs) to ensure reliability, scalability, and regulatory compliance (GDPR/CCPA).</w:t>
      </w:r>
    </w:p>
    <w:p w:rsidR="00E3280E" w:rsidRPr="00E3280E" w:rsidRDefault="00E3280E" w:rsidP="00E328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Leverage third-party integration tools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Workato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Zapier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) and custom API integrations for complex, multi-app orchestration, advanced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deduplication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, and field-level governance.</w:t>
      </w:r>
    </w:p>
    <w:p w:rsidR="00E3280E" w:rsidRPr="00E3280E" w:rsidRDefault="00E3280E" w:rsidP="00E328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Test integrations in sandboxes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with representative data, monitor performance KPIs (speed-to-lead, pipeline velocity, </w:t>
      </w:r>
      <w:proofErr w:type="gram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data</w:t>
      </w:r>
      <w:proofErr w:type="gram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sync health), and continuously optimize with quarterly audits and change control.</w:t>
      </w:r>
    </w:p>
    <w:p w:rsidR="00E3280E" w:rsidRPr="00E3280E" w:rsidRDefault="00E3280E" w:rsidP="00E328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Most verified integration frameworks for MLM platforms are: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MuleSoft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Anypoint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Platform (API-led, ESB),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Salesforce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Platform Events/Connect,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HubSpot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Operations Hub (custom coded workflows), and custom object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modeling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both CRM systems.</w:t>
      </w:r>
    </w:p>
    <w:p w:rsidR="00E3280E" w:rsidRPr="00E3280E" w:rsidRDefault="00E3280E" w:rsidP="00E328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Limitations: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No direct examples of multi-level commission calculation logic, but all required architectural patterns and technical solutions are present and validated by case studies and best practice guides.</w:t>
      </w:r>
    </w:p>
    <w:p w:rsidR="00E3280E" w:rsidRPr="00E3280E" w:rsidRDefault="00E3280E" w:rsidP="00E328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3280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Action:</w:t>
      </w:r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For MLM platforms seeking robust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Salesforce-HubSpot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integration, prioritize API-led, event-driven architectures with custom object </w:t>
      </w:r>
      <w:proofErr w:type="spellStart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modeling</w:t>
      </w:r>
      <w:proofErr w:type="spellEnd"/>
      <w:r w:rsidRPr="00E3280E">
        <w:rPr>
          <w:rFonts w:ascii="Times New Roman" w:eastAsia="Times New Roman" w:hAnsi="Times New Roman" w:cs="Times New Roman"/>
          <w:sz w:val="24"/>
          <w:szCs w:val="24"/>
          <w:lang w:eastAsia="en-IN"/>
        </w:rPr>
        <w:t>, automated workflows, and compliance-focused governance for maximum scalability and ROI.</w:t>
      </w:r>
    </w:p>
    <w:p w:rsidR="00916CC9" w:rsidRDefault="00916CC9"/>
    <w:sectPr w:rsidR="00916CC9" w:rsidSect="00916C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3324B"/>
    <w:multiLevelType w:val="multilevel"/>
    <w:tmpl w:val="4364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8B0BAC"/>
    <w:multiLevelType w:val="multilevel"/>
    <w:tmpl w:val="F0D4A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6C53EB"/>
    <w:multiLevelType w:val="multilevel"/>
    <w:tmpl w:val="5620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BA74A3"/>
    <w:multiLevelType w:val="multilevel"/>
    <w:tmpl w:val="C370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2F3F8C"/>
    <w:multiLevelType w:val="multilevel"/>
    <w:tmpl w:val="46522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0D179E"/>
    <w:multiLevelType w:val="multilevel"/>
    <w:tmpl w:val="8FD6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280E"/>
    <w:rsid w:val="00916CC9"/>
    <w:rsid w:val="00E32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CC9"/>
  </w:style>
  <w:style w:type="paragraph" w:styleId="Heading1">
    <w:name w:val="heading 1"/>
    <w:basedOn w:val="Normal"/>
    <w:link w:val="Heading1Char"/>
    <w:uiPriority w:val="9"/>
    <w:qFormat/>
    <w:rsid w:val="00E328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E328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E328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80E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E3280E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E3280E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E32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export-sheets-button">
    <w:name w:val="export-sheets-button"/>
    <w:basedOn w:val="DefaultParagraphFont"/>
    <w:rsid w:val="00E3280E"/>
  </w:style>
  <w:style w:type="character" w:customStyle="1" w:styleId="citation-173">
    <w:name w:val="citation-173"/>
    <w:basedOn w:val="DefaultParagraphFont"/>
    <w:rsid w:val="00E3280E"/>
  </w:style>
  <w:style w:type="character" w:customStyle="1" w:styleId="citation-172">
    <w:name w:val="citation-172"/>
    <w:basedOn w:val="DefaultParagraphFont"/>
    <w:rsid w:val="00E3280E"/>
  </w:style>
  <w:style w:type="character" w:customStyle="1" w:styleId="citation-171">
    <w:name w:val="citation-171"/>
    <w:basedOn w:val="DefaultParagraphFont"/>
    <w:rsid w:val="00E328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6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4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3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68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9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56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9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06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92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8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8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61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32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7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86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Foundry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993</Words>
  <Characters>5662</Characters>
  <Application>Microsoft Office Word</Application>
  <DocSecurity>0</DocSecurity>
  <Lines>47</Lines>
  <Paragraphs>13</Paragraphs>
  <ScaleCrop>false</ScaleCrop>
  <Company/>
  <LinksUpToDate>false</LinksUpToDate>
  <CharactersWithSpaces>6642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2025-09-26T10:12:00Z</dcterms:created>
  <dcterms:modified xsi:type="dcterms:W3CDTF">2025-09-26T10:15:00Z</dcterms:modified>
</cp:coreProperties>
</file>